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media/image2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footer3.xml.rels" ContentType="application/vnd.openxmlformats-package.relationships+xml"/>
  <Override PartName="/word/_rels/header2.xml.rels" ContentType="application/vnd.openxmlformats-package.relationships+xml"/>
  <Override PartName="/word/_rels/foot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ANNEX 15</w:t>
      </w:r>
      <w:bookmarkStart w:id="0" w:name="_GoBack"/>
      <w:bookmarkEnd w:id="0"/>
    </w:p>
    <w:p>
      <w:pPr>
        <w:pStyle w:val="Normal"/>
        <w:shd w:val="clear" w:color="auto" w:fill="D9D9D9" w:themeFill="background1" w:themeFillShade="d9"/>
        <w:spacing w:lineRule="auto" w:line="240" w:before="0" w:after="0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 xml:space="preserve">Model oferta TÈCNICA </w:t>
      </w:r>
    </w:p>
    <w:p>
      <w:pPr>
        <w:pStyle w:val="Normal"/>
        <w:spacing w:before="0" w:after="0"/>
        <w:contextualSpacing/>
        <w:jc w:val="both"/>
        <w:rPr>
          <w:rFonts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/>
          <w:b/>
          <w:bCs/>
          <w:lang w:eastAsia="en-US"/>
        </w:rPr>
      </w:r>
    </w:p>
    <w:p>
      <w:pPr>
        <w:pStyle w:val="Normal"/>
        <w:spacing w:before="0" w:after="0"/>
        <w:contextualSpacing/>
        <w:jc w:val="both"/>
        <w:rPr>
          <w:rFonts w:eastAsia="Calibri" w:cs="Arial" w:eastAsiaTheme="minorHAnsi"/>
          <w:b/>
          <w:bCs/>
          <w:lang w:eastAsia="en-US"/>
        </w:rPr>
      </w:pPr>
      <w:r>
        <w:rPr>
          <w:rFonts w:eastAsia="Calibri" w:cs="Arial" w:eastAsiaTheme="minorHAnsi"/>
          <w:b/>
          <w:bCs/>
          <w:lang w:eastAsia="en-US"/>
        </w:rPr>
      </w:r>
    </w:p>
    <w:p>
      <w:pPr>
        <w:pStyle w:val="Default"/>
        <w:jc w:val="both"/>
        <w:rPr/>
      </w:pPr>
      <w:r>
        <w:rPr>
          <w:sz w:val="22"/>
        </w:rPr>
        <w:t xml:space="preserve">La documentació tècnica de les ofertes ha d’incloure obligatòriament la següent informació: </w:t>
      </w:r>
    </w:p>
    <w:p>
      <w:pPr>
        <w:pStyle w:val="Default"/>
        <w:spacing w:before="0" w:after="0"/>
        <w:ind w:hanging="0" w:left="0"/>
        <w:jc w:val="both"/>
        <w:rPr/>
      </w:pPr>
      <w:r>
        <w:rPr>
          <w:strike w:val="false"/>
          <w:dstrike w:val="false"/>
          <w:sz w:val="22"/>
          <w:u w:val="none"/>
        </w:rPr>
        <w:t xml:space="preserve">• </w:t>
      </w:r>
      <w:r>
        <w:rPr>
          <w:b/>
          <w:strike w:val="false"/>
          <w:dstrike w:val="false"/>
          <w:sz w:val="22"/>
          <w:u w:val="none"/>
        </w:rPr>
        <w:t>Fitxa tècnica de producte</w:t>
      </w:r>
      <w:r>
        <w:rPr>
          <w:b w:val="false"/>
          <w:strike w:val="false"/>
          <w:dstrike w:val="false"/>
          <w:sz w:val="22"/>
          <w:u w:val="none"/>
        </w:rPr>
        <w:t xml:space="preserve">: cal descriure les dades específiques del producte. En resum, caldrà indicar la denominació general del producte, la identificació de l’empresa, les dades específiques del producte i les acreditacions i els certificats de compliment de la legislació vigent (marcat CE de producte sanitari) i d’altres certificats que acreditin la qualitat del producte, emesos per laboratoris reconeguts oficialment. </w:t>
      </w:r>
    </w:p>
    <w:p>
      <w:pPr>
        <w:pStyle w:val="Default"/>
        <w:jc w:val="both"/>
        <w:rPr>
          <w:b w:val="false"/>
          <w:strike w:val="false"/>
          <w:dstrike w:val="false"/>
          <w:sz w:val="22"/>
          <w:u w:val="none"/>
        </w:rPr>
      </w:pPr>
      <w:r>
        <w:rPr>
          <w:b w:val="false"/>
          <w:strike w:val="false"/>
          <w:dstrike w:val="false"/>
          <w:sz w:val="22"/>
          <w:u w:val="none"/>
        </w:rPr>
      </w:r>
    </w:p>
    <w:p>
      <w:pPr>
        <w:pStyle w:val="Default"/>
        <w:jc w:val="both"/>
        <w:rPr>
          <w:b w:val="false"/>
          <w:strike w:val="false"/>
          <w:dstrike w:val="false"/>
          <w:sz w:val="22"/>
          <w:u w:val="none"/>
        </w:rPr>
      </w:pPr>
      <w:r>
        <w:rPr>
          <w:b w:val="false"/>
          <w:strike w:val="false"/>
          <w:dstrike w:val="false"/>
          <w:sz w:val="22"/>
          <w:u w:val="none"/>
        </w:rPr>
        <w:t xml:space="preserve">Aquesta informació haurà de complir els següents requisits per tal de ser tinguda en compte a la fase de valoració d’ofertes: </w:t>
      </w:r>
    </w:p>
    <w:p>
      <w:pPr>
        <w:pStyle w:val="Default"/>
        <w:ind w:hanging="0" w:left="0"/>
        <w:jc w:val="both"/>
        <w:rPr/>
      </w:pPr>
      <w:r>
        <w:rPr>
          <w:b w:val="false"/>
          <w:strike w:val="false"/>
          <w:dstrike w:val="false"/>
          <w:sz w:val="23"/>
          <w:u w:val="none"/>
        </w:rPr>
        <w:t xml:space="preserve">1. </w:t>
      </w:r>
      <w:r>
        <w:rPr>
          <w:b w:val="false"/>
          <w:strike w:val="false"/>
          <w:dstrike w:val="false"/>
          <w:sz w:val="22"/>
          <w:u w:val="none"/>
        </w:rPr>
        <w:t xml:space="preserve">Identificació del producte per mitjà del codi de producte ICS a totes les pàgines. </w:t>
      </w:r>
    </w:p>
    <w:p>
      <w:pPr>
        <w:pStyle w:val="Default"/>
        <w:ind w:hanging="0" w:left="0"/>
        <w:jc w:val="both"/>
        <w:rPr/>
      </w:pPr>
      <w:r>
        <w:rPr>
          <w:b w:val="false"/>
          <w:strike w:val="false"/>
          <w:dstrike w:val="false"/>
          <w:sz w:val="23"/>
          <w:u w:val="none"/>
        </w:rPr>
        <w:t xml:space="preserve">2. </w:t>
      </w:r>
      <w:r>
        <w:rPr>
          <w:b w:val="false"/>
          <w:strike w:val="false"/>
          <w:dstrike w:val="false"/>
          <w:sz w:val="22"/>
          <w:u w:val="none"/>
        </w:rPr>
        <w:t xml:space="preserve">Tota aquesta informació haurà d’estar redactada en català i/o castellà. </w:t>
      </w:r>
    </w:p>
    <w:p>
      <w:pPr>
        <w:pStyle w:val="Default"/>
        <w:spacing w:before="0" w:after="0"/>
        <w:ind w:hanging="0" w:left="0"/>
        <w:jc w:val="both"/>
        <w:rPr/>
      </w:pPr>
      <w:r>
        <w:rPr>
          <w:b w:val="false"/>
          <w:strike w:val="false"/>
          <w:dstrike w:val="false"/>
          <w:sz w:val="23"/>
          <w:u w:val="none"/>
        </w:rPr>
        <w:t xml:space="preserve">3. </w:t>
      </w:r>
      <w:r>
        <w:rPr>
          <w:b w:val="false"/>
          <w:strike w:val="false"/>
          <w:dstrike w:val="false"/>
          <w:sz w:val="22"/>
          <w:u w:val="none"/>
        </w:rPr>
        <w:t xml:space="preserve">Haurà de versar, exclusivament, sobre les característiques tècniques detallades a la descripció del producte i els criteris d’adjudicació. </w:t>
      </w:r>
    </w:p>
    <w:p>
      <w:pPr>
        <w:pStyle w:val="Default"/>
        <w:spacing w:before="0" w:after="0"/>
        <w:ind w:hanging="0" w:left="0"/>
        <w:jc w:val="both"/>
        <w:rPr>
          <w:b w:val="false"/>
          <w:strike w:val="false"/>
          <w:dstrike w:val="false"/>
          <w:sz w:val="22"/>
          <w:u w:val="none"/>
        </w:rPr>
      </w:pPr>
      <w:r>
        <w:rPr>
          <w:b w:val="false"/>
          <w:strike w:val="false"/>
          <w:dstrike w:val="false"/>
          <w:sz w:val="22"/>
          <w:u w:val="none"/>
        </w:rPr>
      </w:r>
    </w:p>
    <w:p>
      <w:pPr>
        <w:pStyle w:val="Default"/>
        <w:spacing w:before="0" w:after="0"/>
        <w:contextualSpacing/>
        <w:jc w:val="both"/>
        <w:rPr/>
      </w:pPr>
      <w:r>
        <w:rPr>
          <w:rFonts w:eastAsia="Calibri" w:cs="Arial" w:eastAsiaTheme="minorHAnsi"/>
          <w:b w:val="false"/>
          <w:bCs/>
          <w:strike w:val="false"/>
          <w:dstrike w:val="false"/>
          <w:sz w:val="22"/>
          <w:u w:val="none"/>
          <w:lang w:eastAsia="en-US"/>
        </w:rPr>
        <w:t xml:space="preserve">En el supòsit que les empreses licitadores </w:t>
      </w:r>
      <w:r>
        <w:rPr>
          <w:rFonts w:eastAsia="Calibri" w:cs="Arial" w:eastAsiaTheme="minorHAnsi"/>
          <w:b/>
          <w:bCs/>
          <w:strike w:val="false"/>
          <w:dstrike w:val="false"/>
          <w:sz w:val="22"/>
          <w:u w:val="none"/>
          <w:lang w:eastAsia="en-US"/>
        </w:rPr>
        <w:t xml:space="preserve">no presentin la documentació tècnica del producte, </w:t>
      </w:r>
      <w:r>
        <w:rPr>
          <w:rFonts w:eastAsia="Calibri" w:cs="Arial" w:eastAsiaTheme="minorHAnsi"/>
          <w:b w:val="false"/>
          <w:bCs/>
          <w:strike w:val="false"/>
          <w:dstrike w:val="false"/>
          <w:sz w:val="22"/>
          <w:u w:val="none"/>
          <w:lang w:eastAsia="en-US"/>
        </w:rPr>
        <w:t xml:space="preserve">l’oferta </w:t>
      </w:r>
      <w:r>
        <w:rPr>
          <w:sz w:val="22"/>
        </w:rPr>
        <w:t xml:space="preserve">tècnica no serà avaluada i, per tant, </w:t>
      </w:r>
      <w:r>
        <w:rPr>
          <w:b/>
          <w:sz w:val="22"/>
        </w:rPr>
        <w:t xml:space="preserve">es rebutjarà. </w:t>
      </w:r>
    </w:p>
    <w:p>
      <w:pPr>
        <w:pStyle w:val="Default"/>
        <w:spacing w:before="0" w:after="0"/>
        <w:contextualSpacing/>
        <w:jc w:val="both"/>
        <w:rPr>
          <w:b/>
          <w:sz w:val="22"/>
        </w:rPr>
      </w:pPr>
      <w:r>
        <w:rPr>
          <w:b/>
          <w:sz w:val="22"/>
        </w:rPr>
      </w:r>
    </w:p>
    <w:p>
      <w:pPr>
        <w:pStyle w:val="Default"/>
        <w:jc w:val="both"/>
        <w:rPr/>
      </w:pPr>
      <w:r>
        <w:rPr>
          <w:b w:val="false"/>
          <w:strike w:val="false"/>
          <w:dstrike w:val="false"/>
          <w:sz w:val="22"/>
          <w:u w:val="none"/>
        </w:rPr>
        <w:t xml:space="preserve">El licitador presentarà com a suport a la documentació tècnica un màxim de 25 fulls a doble cara (50 en total), amb lletra formada Arial 11 presentat en DIN A4. </w:t>
      </w:r>
    </w:p>
    <w:p>
      <w:pPr>
        <w:pStyle w:val="Default"/>
        <w:spacing w:before="0" w:after="0"/>
        <w:contextualSpacing/>
        <w:jc w:val="both"/>
        <w:rPr>
          <w:rFonts w:eastAsia="Calibri" w:cs="Arial" w:eastAsiaTheme="minorHAnsi"/>
          <w:b w:val="false"/>
          <w:bCs/>
          <w:strike w:val="false"/>
          <w:dstrike w:val="false"/>
          <w:sz w:val="22"/>
          <w:u w:val="none"/>
          <w:lang w:eastAsia="en-US"/>
        </w:rPr>
      </w:pPr>
      <w:r>
        <w:rPr>
          <w:rFonts w:eastAsia="Calibri" w:cs="Arial" w:eastAsiaTheme="minorHAnsi"/>
          <w:b w:val="false"/>
          <w:bCs/>
          <w:strike w:val="false"/>
          <w:dstrike w:val="false"/>
          <w:sz w:val="22"/>
          <w:u w:val="none"/>
          <w:lang w:eastAsia="en-US"/>
        </w:rPr>
        <w:t xml:space="preserve">No és necessari incloure documentació bibliogràfica dels productes oferts. En el cas que l’òrgan de contractació ho consideri oportú, es requerirà a les empreses licitadores la presentació de la documentació tècnica addicional necessària. 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701" w:right="1701" w:gutter="0" w:header="709" w:top="2410" w:footer="709" w:bottom="1843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0"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1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622300</wp:posOffset>
          </wp:positionH>
          <wp:positionV relativeFrom="page">
            <wp:posOffset>616585</wp:posOffset>
          </wp:positionV>
          <wp:extent cx="1744345" cy="346075"/>
          <wp:effectExtent l="0" t="0" r="0" b="0"/>
          <wp:wrapNone/>
          <wp:docPr id="2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44345" cy="346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a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pPr>
      <w:widowControl/>
      <w:bidi w:val="0"/>
      <w:spacing w:lineRule="auto" w:line="276" w:before="0" w:after="200"/>
      <w:jc w:val="left"/>
    </w:pPr>
    <w:rPr>
      <w:rFonts w:ascii="Arial" w:hAnsi="Arial" w:eastAsia="Times New Roman" w:cs="Times New Roman"/>
      <w:color w:val="auto"/>
      <w:kern w:val="0"/>
      <w:sz w:val="22"/>
      <w:szCs w:val="22"/>
      <w:lang w:eastAsia="ca-ES" w:val="ca-E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paleraCar" w:customStyle="1">
    <w:name w:val="Capçalera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PeuCar" w:customStyle="1">
    <w:name w:val="Peu Car"/>
    <w:basedOn w:val="DefaultParagraphFont"/>
    <w:uiPriority w:val="99"/>
    <w:qFormat/>
    <w:rsid w:val="00f454d8"/>
    <w:rPr>
      <w:rFonts w:ascii="Arial" w:hAnsi="Arial" w:eastAsia="Times New Roman" w:cs="Times New Roman"/>
      <w:lang w:eastAsia="ca-ES"/>
    </w:rPr>
  </w:style>
  <w:style w:type="character" w:styleId="TextdeglobusCar" w:customStyle="1">
    <w:name w:val="Text de globus Car"/>
    <w:basedOn w:val="DefaultParagraphFont"/>
    <w:link w:val="BalloonText"/>
    <w:uiPriority w:val="99"/>
    <w:semiHidden/>
    <w:qFormat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Encapalament">
    <w:name w:val="Encapçalamen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ex">
    <w:name w:val="Índex"/>
    <w:basedOn w:val="Normal"/>
    <w:qFormat/>
    <w:pPr>
      <w:suppressLineNumbers/>
    </w:pPr>
    <w:rPr>
      <w:rFonts w:cs="Lucida Sans"/>
    </w:rPr>
  </w:style>
  <w:style w:type="paragraph" w:styleId="Capaleraipeudepgina">
    <w:name w:val="Capçalera i peu de pàgina"/>
    <w:basedOn w:val="Normal"/>
    <w:qFormat/>
    <w:pPr/>
    <w:rPr/>
  </w:style>
  <w:style w:type="paragraph" w:styleId="Header">
    <w:name w:val="header"/>
    <w:basedOn w:val="Normal"/>
    <w:link w:val="Capalera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euCar"/>
    <w:uiPriority w:val="99"/>
    <w:unhideWhenUsed/>
    <w:rsid w:val="00f454d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xtdeglobusCar"/>
    <w:uiPriority w:val="99"/>
    <w:semiHidden/>
    <w:unhideWhenUsed/>
    <w:qFormat/>
    <w:rsid w:val="00f454d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ria12" w:customStyle="1">
    <w:name w:val="Núria 12"/>
    <w:basedOn w:val="Header"/>
    <w:qFormat/>
    <w:rsid w:val="00f454d8"/>
    <w:pPr>
      <w:tabs>
        <w:tab w:val="left" w:pos="993" w:leader="none"/>
        <w:tab w:val="center" w:pos="4252" w:leader="none"/>
        <w:tab w:val="right" w:pos="8504" w:leader="none"/>
      </w:tabs>
    </w:pPr>
    <w:rPr>
      <w:sz w:val="24"/>
      <w:szCs w:val="20"/>
      <w:lang w:eastAsia="es-ES"/>
    </w:rPr>
  </w:style>
  <w:style w:type="paragraph" w:styleId="ListParagraph">
    <w:name w:val="List Paragraph"/>
    <w:basedOn w:val="Normal"/>
    <w:uiPriority w:val="34"/>
    <w:qFormat/>
    <w:rsid w:val="007d7384"/>
    <w:pPr>
      <w:spacing w:before="0" w:after="200"/>
      <w:ind w:left="720"/>
      <w:contextualSpacing/>
    </w:pPr>
    <w:rPr/>
  </w:style>
  <w:style w:type="paragraph" w:styleId="Default">
    <w:name w:val="Default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/>
      <w:color w:val="000000"/>
      <w:kern w:val="0"/>
      <w:sz w:val="24"/>
      <w:szCs w:val="22"/>
      <w:lang w:val="ca-ES" w:eastAsia="en-US" w:bidi="ar-SA"/>
    </w:rPr>
  </w:style>
  <w:style w:type="numbering" w:styleId="Capllista" w:default="1">
    <w:name w:val="Cap llista"/>
    <w:uiPriority w:val="99"/>
    <w:semiHidden/>
    <w:unhideWhenUsed/>
    <w:qFormat/>
  </w:style>
  <w:style w:type="table" w:default="1" w:styleId="Tau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<Relationship Id="rId12" Type="http://schemas.openxmlformats.org/officeDocument/2006/relationships/customXml" Target="../customXml/item2.xml"/><Relationship Id="rId13" Type="http://schemas.openxmlformats.org/officeDocument/2006/relationships/customXml" Target="../customXml/item3.xml"/>
</Relationships>
</file>

<file path=word/_rels/footer2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footer3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2A2C02-DC6B-4B98-BC6F-76C9A971CBA7}"/>
</file>

<file path=customXml/itemProps2.xml><?xml version="1.0" encoding="utf-8"?>
<ds:datastoreItem xmlns:ds="http://schemas.openxmlformats.org/officeDocument/2006/customXml" ds:itemID="{BBC7C022-6752-4645-9A92-332FAE1DF8B0}"/>
</file>

<file path=customXml/itemProps3.xml><?xml version="1.0" encoding="utf-8"?>
<ds:datastoreItem xmlns:ds="http://schemas.openxmlformats.org/officeDocument/2006/customXml" ds:itemID="{482569A2-8742-4737-BCA2-935B37A9DAB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LibreOffice/25.2.2.1$Windows_X86_64 LibreOffice_project/38d746d66d9b82fa248a2e90142b9dd3ddd1d6cd</Application>
  <AppVersion>15.0000</AppVersion>
  <Pages>1</Pages>
  <Words>231</Words>
  <Characters>1303</Characters>
  <CharactersWithSpaces>1533</CharactersWithSpaces>
  <Paragraphs>11</Paragraphs>
  <Company>CTTI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2026-02-23T10:43:00Z</dcterms:created>
  <dc:creator>Royo Alfonso, Oscar</dc:creator>
  <dc:description/>
  <dc:language>ca-ES</dc:language>
  <cp:lastModifiedBy/>
  <cp:lastPrinted>2018-12-18T08:58:00Z</cp:lastPrinted>
  <dcterms:modified xsi:type="dcterms:W3CDTF">2026-03-03T14:57:28Z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